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KAROLINA MARIA ZI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BA                                   </w:t>
        <w:tab/>
        <w:tab/>
        <w:tab/>
        <w:t xml:space="preserve"> 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tel. (+48) 600 03 70 60</w:t>
      </w:r>
    </w:p>
    <w:p>
      <w:pPr>
        <w:pStyle w:val="Normal.0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karcia77@wp.pl</w:t>
      </w:r>
    </w:p>
    <w:p>
      <w:pPr>
        <w:pStyle w:val="Normal.0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galeria@persja.pl</w:t>
      </w:r>
    </w:p>
    <w:p>
      <w:pPr>
        <w:pStyle w:val="Normal.0"/>
        <w:jc w:val="center"/>
        <w:rPr>
          <w:b w:val="1"/>
          <w:bCs w:val="1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CURRICULUM VITAE</w:t>
      </w:r>
    </w:p>
    <w:p>
      <w:pPr>
        <w:pStyle w:val="Normal.0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WIADCZENIE ZAWODOWE</w:t>
      </w:r>
    </w:p>
    <w:p>
      <w:pPr>
        <w:pStyle w:val="Normal.0"/>
        <w:ind w:left="567" w:firstLine="0"/>
        <w:jc w:val="both"/>
      </w:pPr>
      <w:r>
        <w:rPr>
          <w:b w:val="1"/>
          <w:bCs w:val="1"/>
          <w:rtl w:val="0"/>
        </w:rPr>
        <w:t>2002 do chwili obecnej</w:t>
      </w:r>
      <w:r>
        <w:rPr>
          <w:b w:val="1"/>
          <w:bCs w:val="1"/>
          <w:kern w:val="0"/>
          <w:sz w:val="22"/>
          <w:szCs w:val="22"/>
          <w:rtl w:val="0"/>
        </w:rPr>
        <w:t>:</w:t>
      </w:r>
      <w:r>
        <w:rPr>
          <w:b w:val="1"/>
          <w:bCs w:val="1"/>
          <w:kern w:val="0"/>
          <w:sz w:val="22"/>
          <w:szCs w:val="22"/>
          <w:rtl w:val="0"/>
        </w:rPr>
        <w:t xml:space="preserve"> </w:t>
      </w:r>
      <w:r>
        <w:rPr>
          <w:kern w:val="0"/>
          <w:sz w:val="22"/>
          <w:szCs w:val="22"/>
          <w:rtl w:val="0"/>
        </w:rPr>
        <w:t>w</w:t>
      </w:r>
      <w:r>
        <w:rPr>
          <w:kern w:val="0"/>
          <w:sz w:val="22"/>
          <w:szCs w:val="22"/>
          <w:rtl w:val="0"/>
        </w:rPr>
        <w:t>ł</w:t>
      </w:r>
      <w:r>
        <w:rPr>
          <w:kern w:val="0"/>
          <w:sz w:val="22"/>
          <w:szCs w:val="22"/>
          <w:rtl w:val="0"/>
        </w:rPr>
        <w:t>a</w:t>
      </w:r>
      <w:r>
        <w:rPr>
          <w:kern w:val="0"/>
          <w:sz w:val="22"/>
          <w:szCs w:val="22"/>
          <w:rtl w:val="0"/>
        </w:rPr>
        <w:t>ś</w:t>
      </w:r>
      <w:r>
        <w:rPr>
          <w:kern w:val="0"/>
          <w:sz w:val="22"/>
          <w:szCs w:val="22"/>
          <w:rtl w:val="0"/>
        </w:rPr>
        <w:t xml:space="preserve">cicielka Galerii Persja, </w:t>
      </w:r>
      <w:r>
        <w:rPr>
          <w:outline w:val="0"/>
          <w:color w:val="00006d"/>
          <w:kern w:val="0"/>
          <w:u w:val="single" w:color="00006d"/>
          <w:rtl w:val="0"/>
          <w14:textFill>
            <w14:solidFill>
              <w14:srgbClr w14:val="00006D"/>
            </w14:solidFill>
          </w14:textFill>
        </w:rPr>
        <w:t>www.persja.pl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organizacja wystaw i imprez kulturalnych; nawi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zywanie kontakt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sprowadzanie do Polski r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kodzie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z Iranu, Afganistanu, Tad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ykistanu i Uzbekistanu; aran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acja wn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trz oraz przestrzeni publicznych; pozyskiwanie funduszy na realizacj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projekt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w; zatrudnianie pracownik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w; kierowanie zespo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em; popularyzacja wiedzy na temat Iranu i Azji Centralnej poprzez warsztaty, festiwale i konferencje; sta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wsp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praca z artystami ira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skimi.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niejsze imprezy zorganizowane lub wsp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organizowane przez Galeri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Persja: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Dena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–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zbiorowa wystawa ira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skich artystek, Galeria 2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wiaty/Krak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 Muzeum Azji i Pacyfiku/Warszawa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Warsztat projektowania dywan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kaligrafii perskiej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Muzeum Narodowe, Gda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Krakowski Salon Poezji z Persj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ą”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Teatr im. Juliusz S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owackiego, 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Music beyond Orient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koncert na rzecz Polskiej Akcji Humanitarnej, 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niowy maj na zamku. Sztuka Orientu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Zamek Kr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lewski na Wawelu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Nur-e 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 wystawa fotografii Anity Andrzejewskiej, Galeria Luksfera, Warszawa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dni kultury ira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skiej w Krakowie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Staromiejskie Centrum Kultury, 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Festiwal Muzyka i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Centrum Sztuki i Techniki Japo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skiej Manngha, 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Wiecz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 perskich opowie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Muzeum Narodowe, 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wsp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praca z Festiwalem Kultury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ydowskiej, 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*wi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cej o imprezach organizowanych przez Persj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adce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nasz bazar kulturalny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"http://www.persja.pl/index.php?dzial=3"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http://www.persja.pl/index.php?dzial=3</w:t>
      </w:r>
      <w:r>
        <w:rPr/>
        <w:fldChar w:fldCharType="end" w:fldLock="0"/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kwiecie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2016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sierpie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201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7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menad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erka Siavash Trade Group, Iran/Polska</w:t>
      </w:r>
    </w:p>
    <w:p>
      <w:pPr>
        <w:pStyle w:val="Normal.0"/>
        <w:ind w:left="567" w:firstLine="0"/>
        <w:jc w:val="both"/>
      </w:pP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wne obowi</w:t>
      </w:r>
      <w:r>
        <w:rPr>
          <w:rtl w:val="0"/>
        </w:rPr>
        <w:t>ą</w:t>
      </w:r>
      <w:r>
        <w:rPr>
          <w:rtl w:val="0"/>
        </w:rPr>
        <w:t>zki: reje</w:t>
      </w:r>
      <w:r>
        <w:rPr>
          <w:kern w:val="0"/>
          <w:sz w:val="22"/>
          <w:szCs w:val="22"/>
          <w:rtl w:val="0"/>
        </w:rPr>
        <w:t>stracja polskiej firmy Siavash Trade Group w Iranie; wynajem biura; uzyskiwanie pozwole</w:t>
      </w:r>
      <w:r>
        <w:rPr>
          <w:kern w:val="0"/>
          <w:sz w:val="22"/>
          <w:szCs w:val="22"/>
          <w:rtl w:val="0"/>
        </w:rPr>
        <w:t xml:space="preserve">ń </w:t>
      </w:r>
      <w:r>
        <w:rPr>
          <w:kern w:val="0"/>
          <w:sz w:val="22"/>
          <w:szCs w:val="22"/>
          <w:rtl w:val="0"/>
        </w:rPr>
        <w:t>na prac</w:t>
      </w:r>
      <w:r>
        <w:rPr>
          <w:kern w:val="0"/>
          <w:sz w:val="22"/>
          <w:szCs w:val="22"/>
          <w:rtl w:val="0"/>
        </w:rPr>
        <w:t>ę</w:t>
      </w:r>
      <w:r>
        <w:rPr>
          <w:kern w:val="0"/>
          <w:sz w:val="22"/>
          <w:szCs w:val="22"/>
          <w:rtl w:val="0"/>
        </w:rPr>
        <w:t>, prawa pobytu, kodu handlowego, karty handlowej; reprezentacja firmy przed urz</w:t>
      </w:r>
      <w:r>
        <w:rPr>
          <w:kern w:val="0"/>
          <w:sz w:val="22"/>
          <w:szCs w:val="22"/>
          <w:rtl w:val="0"/>
        </w:rPr>
        <w:t>ę</w:t>
      </w:r>
      <w:r>
        <w:rPr>
          <w:kern w:val="0"/>
          <w:sz w:val="22"/>
          <w:szCs w:val="22"/>
          <w:rtl w:val="0"/>
        </w:rPr>
        <w:t>dami, ministerstwami; nawi</w:t>
      </w:r>
      <w:r>
        <w:rPr>
          <w:kern w:val="0"/>
          <w:sz w:val="22"/>
          <w:szCs w:val="22"/>
          <w:rtl w:val="0"/>
        </w:rPr>
        <w:t>ą</w:t>
      </w:r>
      <w:r>
        <w:rPr>
          <w:kern w:val="0"/>
          <w:sz w:val="22"/>
          <w:szCs w:val="22"/>
          <w:rtl w:val="0"/>
        </w:rPr>
        <w:t>zywanie kontakt</w:t>
      </w:r>
      <w:r>
        <w:rPr>
          <w:kern w:val="0"/>
          <w:sz w:val="22"/>
          <w:szCs w:val="22"/>
          <w:rtl w:val="0"/>
        </w:rPr>
        <w:t>ó</w:t>
      </w:r>
      <w:r>
        <w:rPr>
          <w:kern w:val="0"/>
          <w:sz w:val="22"/>
          <w:szCs w:val="22"/>
          <w:rtl w:val="0"/>
        </w:rPr>
        <w:t>w handlowych; t</w:t>
      </w:r>
      <w:r>
        <w:rPr>
          <w:kern w:val="0"/>
          <w:sz w:val="22"/>
          <w:szCs w:val="22"/>
          <w:rtl w:val="0"/>
        </w:rPr>
        <w:t>ł</w:t>
      </w:r>
      <w:r>
        <w:rPr>
          <w:kern w:val="0"/>
          <w:sz w:val="22"/>
          <w:szCs w:val="22"/>
          <w:rtl w:val="0"/>
        </w:rPr>
        <w:t>umaczenia spotka</w:t>
      </w:r>
      <w:r>
        <w:rPr>
          <w:kern w:val="0"/>
          <w:sz w:val="22"/>
          <w:szCs w:val="22"/>
          <w:rtl w:val="0"/>
        </w:rPr>
        <w:t xml:space="preserve">ń </w:t>
      </w:r>
      <w:r>
        <w:rPr>
          <w:kern w:val="0"/>
          <w:sz w:val="22"/>
          <w:szCs w:val="22"/>
          <w:rtl w:val="0"/>
        </w:rPr>
        <w:t>biznesowych, um</w:t>
      </w:r>
      <w:r>
        <w:rPr>
          <w:kern w:val="0"/>
          <w:sz w:val="22"/>
          <w:szCs w:val="22"/>
          <w:rtl w:val="0"/>
        </w:rPr>
        <w:t>ó</w:t>
      </w:r>
      <w:r>
        <w:rPr>
          <w:kern w:val="0"/>
          <w:sz w:val="22"/>
          <w:szCs w:val="22"/>
          <w:rtl w:val="0"/>
        </w:rPr>
        <w:t>w, oficjalnych pe</w:t>
      </w:r>
      <w:r>
        <w:rPr>
          <w:kern w:val="0"/>
          <w:sz w:val="22"/>
          <w:szCs w:val="22"/>
          <w:rtl w:val="0"/>
        </w:rPr>
        <w:t>ł</w:t>
      </w:r>
      <w:r>
        <w:rPr>
          <w:kern w:val="0"/>
          <w:sz w:val="22"/>
          <w:szCs w:val="22"/>
          <w:rtl w:val="0"/>
        </w:rPr>
        <w:t>nomocnictw.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Prowadzone projekty i pertraktacje z zakresu nast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dziedzin: farmacji, budownictwa, produkt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ywno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ciowych, sprz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 naftowego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 2015: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przewodniczka/pilotka/researcher podczas foto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ekspedycji Akademii Nikona, Iran 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kwiecie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2012 - pa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dziernik 2013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lektorka 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zyka dari i paszto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na poziomie podstawowym (6 kurs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miesi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cznych, w sumie 680 godzin)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stycze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wrzesie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2011: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organizatorka 7th European Conference of Iranian Studies (ECIS7), Instytut Filologii Orientalnej, Uniwersytet Jagiello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korespondencja z 350 uczestnikami konferencji; organizacja przetarg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sal; przygotowanie i druk materia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konferencyjnych; 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umaczenia; wsp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praca z Biurem Prezydenta Miasta Krakowa; obs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uga recepcji konferencji; oprawa artystyczno-plastyczna; organizacja wieczoru filmowego; koordynacja pracy wolontariuszy podczas konferencji</w:t>
      </w:r>
    </w:p>
    <w:p>
      <w:pPr>
        <w:pStyle w:val="Normal.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czerwiec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 2008: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researcher/t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umaczka w VSI Polska sp. z o. o. (Iran/Polska)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koordynacja polsko-ira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skiego projektu filmowego "To Die of Love" (Naghsh-e Aftab-e Shargh/VSI Polska sp. z o. o.); pomoc w przygotowaniu castingu oraz wizyty ira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skich producent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Polsce; 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umaczenie um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scenariusza; koordynacja wyjazdu polskich aktorek do Iranu</w:t>
      </w:r>
    </w:p>
    <w:p>
      <w:pPr>
        <w:pStyle w:val="Normal.0"/>
        <w:ind w:left="567" w:firstLine="0"/>
        <w:jc w:val="both"/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listopad 2006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stycze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2007: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researcher/t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umaczka w VSI Polska sp. z o. o. (Iran/Polska)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organizacja planu zdj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ciowego i 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umacze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zwi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kr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ceniem filmu dokumentalnego "Z innej strony, Iran" (re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Borys Lankosz) dla TVP</w:t>
      </w:r>
    </w:p>
    <w:p>
      <w:pPr>
        <w:pStyle w:val="Normal.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</w:t>
      </w:r>
    </w:p>
    <w:p>
      <w:pPr>
        <w:pStyle w:val="Normal.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2005: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wolontariuszka Polskiej Akcji Humanitarnej, 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w/Teheran 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pomoc przy 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umaczeniu i organizacji wystawy fotografii o katastrofie w Bam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2003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2005: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prezes Komitetu Wsp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pracy Polsko-Afga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skiej, Uniwersytet Jagiello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organizacja wystaw i wyk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po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conych tematyce afga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skiej; zbi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 pieni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 na rzecz uchod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afga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skich; organizacja naukowych sesji iranistycznych oraz wizyt ira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skich i afga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skich intelektualist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Krakowie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55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stycze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lipiec 2004: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researcher i 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umaczka podczas misji Polskiej Akcji Humanitarnej po trz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sieniu ziemi w Bam, Iran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kontaktowanie PAH z lokalnymi oraz mi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dzynarodowymi organizacjami pozarz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dowymi; organizacja i dystrybucja zestaw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higienicznych; koordynacja budowy instalacji wodno-sanitarnych; koordynacja budowy Centrum Edukacyjnego dla Dzieci i Kobiet 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listopad 2001: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wolontariuszka i researcher Polskiej Akcji Humanitarnej i Polskiej Misji Medycznej podczas rekonesansu w obozach dla uchod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wewn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trznych, prowincja Nimruz, Afganistan 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organizacja wyjazdu do Afganistanu; 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umaczenie; kontakt z lokalnymi organizacjami pozarz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dowymi oraz agendami ONZ</w:t>
      </w:r>
    </w:p>
    <w:p>
      <w:pPr>
        <w:pStyle w:val="Normal.0"/>
        <w:ind w:left="567" w:firstLine="0"/>
        <w:jc w:val="both"/>
        <w:rPr>
          <w:b w:val="1"/>
          <w:bCs w:val="1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maj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listopad 2001: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wolontariuszka Relief Committee for Destitute of Afghan Refugee Families, Teheran, Iran 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koordynatorka projektu utworzenia Centrum dla Uchod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w; nauczycielka 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zyka angielskiego i geografii; organizatorka zbi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rki ubra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mebli dla uchod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afga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skich</w:t>
      </w:r>
    </w:p>
    <w:p>
      <w:pPr>
        <w:pStyle w:val="Normal.0"/>
        <w:ind w:left="567" w:firstLine="0"/>
        <w:jc w:val="both"/>
        <w:rPr>
          <w:b w:val="1"/>
          <w:bCs w:val="1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kwiecie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listopad 2001: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wolontariuszka w tehera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skim biurze UNESCO, Iran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wne obowi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zki: 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umaczenia; koordynowanie projektu utworzenia Centrum Edukacyjnego dla Uchod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Afga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skich w po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udniowym Teheranie; wizyty w obozach dla uchod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w p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nocno-wschodnim Iranie i sporz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dzanie z nich raport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WYKSZTA</w:t>
      </w:r>
      <w:r>
        <w:rPr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CENIE</w:t>
      </w: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Wykszta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cenie wy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sze </w:t>
      </w:r>
    </w:p>
    <w:p>
      <w:pPr>
        <w:pStyle w:val="Normal.0"/>
        <w:ind w:left="567" w:firstLine="0"/>
        <w:jc w:val="both"/>
        <w:rPr>
          <w:b w:val="1"/>
          <w:bCs w:val="1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1997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2003: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magister iranistyki w Instytucie Filologii Orientalnej Uniwersytetu Jagiello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skiego, dyplom z wyr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nieniem; temat pracy magisterskiej "Praca i edukacja niepe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noletnich uchod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afga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skich w Iranie", dysertacja oparta na w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asnych badaniach przeprowadzonych w trakcie pobytu stypendialnego na Uniwersytecie Tehera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skim (luty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grudzie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2001)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Iranistyczne kursy / szkolenia </w:t>
      </w: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luty 2012: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Pierwszy uzupe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 kurs literatury i 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zyka perskiego dla wyk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adowc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orientalistyki i iranistyki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Uniwersytet w Qazwinie, Qazwin, Iran </w:t>
      </w:r>
    </w:p>
    <w:p>
      <w:pPr>
        <w:pStyle w:val="Normal.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luty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grudzie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2001: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stypendystka International Center for Persian Studies, Uniwersytet Tehera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ski, Teheran, Iran </w:t>
      </w:r>
    </w:p>
    <w:p>
      <w:pPr>
        <w:pStyle w:val="Normal.0"/>
        <w:ind w:left="567" w:firstLine="0"/>
        <w:jc w:val="both"/>
        <w:rPr>
          <w:b w:val="1"/>
          <w:bCs w:val="1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luty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lipiec 2000: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stypendystka Ministerstwa Edukacji Narodowej RP, Uniwersytet w Gilanie, Raszt, Iran </w:t>
      </w:r>
    </w:p>
    <w:p>
      <w:pPr>
        <w:pStyle w:val="Normal.0"/>
        <w:ind w:left="567" w:firstLine="0"/>
        <w:jc w:val="both"/>
        <w:rPr>
          <w:b w:val="1"/>
          <w:bCs w:val="1"/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luty 1998: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stypendystka Ministerstwa Kultury i Islamskiego Przewodnictwa, Uniwersytet Tarbijjat-e Modarres, Teheran, Iran 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marzec 1998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czerwiec 1999: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indywidualne zaj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cia z zakresu tkanin wschodnich, Muzeum Narodowe, 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Inne kursy / szkolenia</w:t>
      </w: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czerwiec 2015: 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certyfikat uko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czenia tygodniowego kursu 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zyka angielskiego na poziomie zaawansowanym,  Westminster Academy, Londyn, Wielka Brytania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luty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czerwiec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2011: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kurs 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zyka angielskiego na poziomie zaawansowanym C1 (CAE2), British Council, Krak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kwiecie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czerwiec 2009: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kurs 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zyka angielskiego na poziomie B2, zako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czony egzaminem i certyfikatem FCE in English, Cambridge ESOL Exam, Calledonian School, Praga, Czechy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stycze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sierpie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2009: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kurs i certyfikat znajomo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zyka czeskiego na poziomie zaawansowanym, Calledonian School, Praga, Czechy 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 1996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czerwiec 1997: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kurs i certyfikat znajomo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zyka niemieckiego na poziomie zaawansowanym; wolny s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uchacz w Instytucie Historii Sztuki, Uniwersytet Wiede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ski, Wiede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Austria</w:t>
      </w:r>
    </w:p>
    <w:p>
      <w:pPr>
        <w:pStyle w:val="Normal.0"/>
        <w:ind w:left="567" w:firstLine="0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67" w:firstLine="0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ZNAJOMO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OBCYCH*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 perski/dari: poziom C2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 angielski: poziom C1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 czeski: poziom B2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 niemiecki: poziom B1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 paszto: poziom A2</w:t>
      </w:r>
    </w:p>
    <w:p>
      <w:pPr>
        <w:pStyle w:val="Normal.0"/>
        <w:ind w:left="567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 arabski: poziom A1</w:t>
      </w:r>
    </w:p>
    <w:p>
      <w:pPr>
        <w:pStyle w:val="Normal.0"/>
        <w:ind w:firstLine="567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*wed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ug standard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europejskiego poziomu bieg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zykowej (Europass)</w:t>
      </w:r>
    </w:p>
    <w:p>
      <w:pPr>
        <w:pStyle w:val="Normal.0"/>
        <w:ind w:firstLine="567"/>
        <w:jc w:val="both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67"/>
        <w:jc w:val="both"/>
      </w:pP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DODATKOWE KWALIFIKACJE</w:t>
      </w:r>
    </w:p>
    <w:p>
      <w:pPr>
        <w:pStyle w:val="Normal.0"/>
        <w:ind w:firstLine="567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prawo jazdy kategorii B</w:t>
      </w:r>
    </w:p>
    <w:p>
      <w:pPr>
        <w:pStyle w:val="Normal.0"/>
        <w:ind w:firstLine="567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certyfikowany nauczyciel jogi (Yoga Alliance RYS 200)</w:t>
      </w:r>
    </w:p>
    <w:p>
      <w:pPr>
        <w:pStyle w:val="Normal.0"/>
        <w:ind w:firstLine="567"/>
        <w:jc w:val="both"/>
        <w:rPr>
          <w:outline w:val="0"/>
          <w:color w:val="000000"/>
          <w:kern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b w:val="1"/>
          <w:bCs w:val="1"/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</w:t>
      </w:r>
      <w:r>
        <w:rPr>
          <w:b w:val="1"/>
          <w:bCs w:val="1"/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DANE PERSONALNE</w:t>
      </w:r>
    </w:p>
    <w:p>
      <w:pPr>
        <w:pStyle w:val="Normal.0"/>
        <w:ind w:left="540" w:firstLine="0"/>
        <w:jc w:val="both"/>
      </w:pPr>
      <w:r>
        <w:rPr>
          <w:outline w:val="0"/>
          <w:color w:val="000000"/>
          <w:kern w:val="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data i miejsce urodzenia: 14.02.1977 Zakopane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